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C" w:rsidRPr="007F3459" w:rsidRDefault="006E3C7C" w:rsidP="006E3C7C">
      <w:pPr>
        <w:rPr>
          <w:sz w:val="28"/>
          <w:szCs w:val="28"/>
        </w:rPr>
      </w:pPr>
    </w:p>
    <w:p w:rsidR="009306AC" w:rsidRPr="007F3459" w:rsidRDefault="00B9599F" w:rsidP="009306AC">
      <w:pPr>
        <w:jc w:val="center"/>
        <w:rPr>
          <w:b/>
          <w:sz w:val="28"/>
          <w:szCs w:val="28"/>
        </w:rPr>
      </w:pPr>
      <w:r>
        <w:rPr>
          <w:b/>
          <w:sz w:val="28"/>
          <w:szCs w:val="28"/>
        </w:rPr>
        <w:t>Tomorrow’s Leadership Collaborative Charter School</w:t>
      </w:r>
    </w:p>
    <w:p w:rsidR="009306AC" w:rsidRPr="007F3459" w:rsidRDefault="00FA1935" w:rsidP="009306AC">
      <w:pPr>
        <w:jc w:val="center"/>
        <w:rPr>
          <w:b/>
          <w:sz w:val="28"/>
          <w:szCs w:val="28"/>
        </w:rPr>
      </w:pPr>
      <w:r>
        <w:rPr>
          <w:b/>
          <w:sz w:val="28"/>
          <w:szCs w:val="28"/>
        </w:rPr>
        <w:t>2022-23</w:t>
      </w:r>
      <w:r w:rsidR="009306AC" w:rsidRPr="007F3459">
        <w:rPr>
          <w:b/>
          <w:sz w:val="28"/>
          <w:szCs w:val="28"/>
        </w:rPr>
        <w:t xml:space="preserve"> Education Protection Account (EPA) Spending Plan</w:t>
      </w:r>
    </w:p>
    <w:p w:rsidR="009306AC" w:rsidRPr="007F3459" w:rsidRDefault="009306AC" w:rsidP="006E3C7C">
      <w:pPr>
        <w:rPr>
          <w:sz w:val="24"/>
          <w:szCs w:val="24"/>
        </w:rPr>
      </w:pPr>
      <w:r w:rsidRPr="007F3459">
        <w:rPr>
          <w:sz w:val="24"/>
          <w:szCs w:val="24"/>
        </w:rPr>
        <w:t xml:space="preserve">Proposition 30, The Schools and Local Public Safety Protection Act of 2012, approved by the voters on November 6, 2012, temporarily increases the states sales tax rate for all taxpayers and the personal income tax rates for upper income taxpayers.  </w:t>
      </w:r>
    </w:p>
    <w:p w:rsidR="009306AC" w:rsidRPr="007F3459" w:rsidRDefault="009306AC" w:rsidP="006E3C7C">
      <w:pPr>
        <w:rPr>
          <w:sz w:val="24"/>
          <w:szCs w:val="24"/>
        </w:rPr>
      </w:pPr>
      <w:r w:rsidRPr="007F3459">
        <w:rPr>
          <w:sz w:val="24"/>
          <w:szCs w:val="24"/>
        </w:rPr>
        <w:t>The new revenues generated from Proposition 30 are deposited into a newly created state account called the Education Protection Account (EPA).  School districts, county offices of education, and charter schools (LEAs) will receive funds from the EPA based on their proportionate share of the statewide revenue limit amount.    A corresponding reduction is made to an LEA’s r</w:t>
      </w:r>
      <w:r w:rsidR="00486725">
        <w:rPr>
          <w:sz w:val="24"/>
          <w:szCs w:val="24"/>
        </w:rPr>
        <w:t xml:space="preserve">evenue limit EPA entitlement.  </w:t>
      </w:r>
    </w:p>
    <w:p w:rsidR="000C3BDB" w:rsidRPr="007F3459" w:rsidRDefault="000C3BDB" w:rsidP="006E3C7C">
      <w:pPr>
        <w:rPr>
          <w:sz w:val="24"/>
          <w:szCs w:val="24"/>
        </w:rPr>
      </w:pPr>
      <w:r w:rsidRPr="007F3459">
        <w:rPr>
          <w:sz w:val="24"/>
          <w:szCs w:val="24"/>
        </w:rPr>
        <w:t>Proposition 30 provides that all K-14 local agencies have the sole authority to determine how the funds received from the EPA are spent, but with these provisions:</w:t>
      </w:r>
    </w:p>
    <w:p w:rsidR="000C3BDB" w:rsidRPr="007F3459" w:rsidRDefault="000C3BDB" w:rsidP="007F3459">
      <w:pPr>
        <w:pStyle w:val="ListParagraph"/>
        <w:numPr>
          <w:ilvl w:val="0"/>
          <w:numId w:val="22"/>
        </w:numPr>
        <w:spacing w:after="0" w:line="240" w:lineRule="auto"/>
        <w:rPr>
          <w:sz w:val="24"/>
          <w:szCs w:val="24"/>
        </w:rPr>
      </w:pPr>
      <w:r w:rsidRPr="007F3459">
        <w:rPr>
          <w:sz w:val="24"/>
          <w:szCs w:val="24"/>
        </w:rPr>
        <w:t xml:space="preserve">The spending plan must be approved by the governing board during a public meeting.  </w:t>
      </w:r>
    </w:p>
    <w:p w:rsidR="007F3459" w:rsidRPr="007F3459" w:rsidRDefault="007F3459" w:rsidP="007F3459">
      <w:pPr>
        <w:pStyle w:val="ListParagraph"/>
        <w:numPr>
          <w:ilvl w:val="0"/>
          <w:numId w:val="22"/>
        </w:numPr>
        <w:spacing w:after="0" w:line="240" w:lineRule="auto"/>
        <w:rPr>
          <w:sz w:val="24"/>
          <w:szCs w:val="24"/>
        </w:rPr>
      </w:pPr>
      <w:r w:rsidRPr="007F3459">
        <w:rPr>
          <w:sz w:val="24"/>
          <w:szCs w:val="24"/>
        </w:rPr>
        <w:t>EPA funds cannot be used for salaries or benefits of administrators or any other administrative costs.</w:t>
      </w:r>
    </w:p>
    <w:p w:rsidR="007F3459" w:rsidRPr="007F3459" w:rsidRDefault="007F3459" w:rsidP="007F3459">
      <w:pPr>
        <w:pStyle w:val="ListParagraph"/>
        <w:numPr>
          <w:ilvl w:val="0"/>
          <w:numId w:val="22"/>
        </w:numPr>
        <w:spacing w:after="0" w:line="240" w:lineRule="auto"/>
        <w:rPr>
          <w:sz w:val="24"/>
          <w:szCs w:val="24"/>
        </w:rPr>
      </w:pPr>
      <w:r w:rsidRPr="007F3459">
        <w:rPr>
          <w:sz w:val="24"/>
          <w:szCs w:val="24"/>
        </w:rPr>
        <w:t>Each year, the local agency must publish on its website an accounting of how much money was received from the EPA and how the funds were expended.</w:t>
      </w:r>
    </w:p>
    <w:p w:rsidR="007F3459" w:rsidRPr="007F3459" w:rsidRDefault="007F3459" w:rsidP="007F3459">
      <w:pPr>
        <w:spacing w:after="0" w:line="240" w:lineRule="auto"/>
        <w:rPr>
          <w:sz w:val="24"/>
          <w:szCs w:val="24"/>
        </w:rPr>
      </w:pPr>
    </w:p>
    <w:p w:rsidR="007F3459" w:rsidRPr="00D347F4" w:rsidRDefault="00B9599F" w:rsidP="00D347F4">
      <w:pPr>
        <w:spacing w:after="0" w:line="240" w:lineRule="auto"/>
        <w:rPr>
          <w:b/>
          <w:sz w:val="24"/>
          <w:szCs w:val="24"/>
        </w:rPr>
      </w:pPr>
      <w:r w:rsidRPr="00B9599F">
        <w:rPr>
          <w:sz w:val="24"/>
          <w:szCs w:val="24"/>
        </w:rPr>
        <w:t>Tomorrow’s Leadership Collaborative Charter School</w:t>
      </w:r>
      <w:r>
        <w:rPr>
          <w:sz w:val="24"/>
          <w:szCs w:val="24"/>
        </w:rPr>
        <w:t xml:space="preserve">’s </w:t>
      </w:r>
      <w:r w:rsidR="007F3459" w:rsidRPr="007F3459">
        <w:rPr>
          <w:sz w:val="24"/>
          <w:szCs w:val="24"/>
        </w:rPr>
        <w:t xml:space="preserve">estimated </w:t>
      </w:r>
      <w:r w:rsidR="00FA1935">
        <w:rPr>
          <w:sz w:val="24"/>
          <w:szCs w:val="24"/>
        </w:rPr>
        <w:t>2022-23</w:t>
      </w:r>
      <w:r w:rsidR="00423210">
        <w:rPr>
          <w:sz w:val="24"/>
          <w:szCs w:val="24"/>
        </w:rPr>
        <w:t xml:space="preserve"> </w:t>
      </w:r>
      <w:r w:rsidR="007F3459" w:rsidRPr="007F3459">
        <w:rPr>
          <w:sz w:val="24"/>
          <w:szCs w:val="24"/>
        </w:rPr>
        <w:t xml:space="preserve">EPA Entitlement: </w:t>
      </w:r>
      <w:r w:rsidR="00D347F4">
        <w:rPr>
          <w:b/>
          <w:sz w:val="24"/>
          <w:szCs w:val="24"/>
        </w:rPr>
        <w:t>$</w:t>
      </w:r>
      <w:r w:rsidR="00FA1935">
        <w:rPr>
          <w:b/>
          <w:sz w:val="24"/>
          <w:szCs w:val="24"/>
        </w:rPr>
        <w:t>38,000</w:t>
      </w:r>
      <w:bookmarkStart w:id="0" w:name="_GoBack"/>
      <w:bookmarkEnd w:id="0"/>
    </w:p>
    <w:p w:rsidR="007F3459" w:rsidRPr="007F3459" w:rsidRDefault="007F3459" w:rsidP="007F3459">
      <w:pPr>
        <w:spacing w:after="0" w:line="240" w:lineRule="auto"/>
        <w:rPr>
          <w:sz w:val="24"/>
          <w:szCs w:val="24"/>
        </w:rPr>
      </w:pPr>
    </w:p>
    <w:p w:rsidR="007F3459" w:rsidRPr="007F3459" w:rsidRDefault="007F3459" w:rsidP="007F3459">
      <w:pPr>
        <w:spacing w:after="0" w:line="240" w:lineRule="auto"/>
        <w:rPr>
          <w:sz w:val="24"/>
          <w:szCs w:val="24"/>
        </w:rPr>
      </w:pPr>
      <w:r w:rsidRPr="007F3459">
        <w:rPr>
          <w:sz w:val="24"/>
          <w:szCs w:val="24"/>
        </w:rPr>
        <w:t>It is proposed that EPA funds be used to cover salary and benefit costs of non-administrative certificated staff.</w:t>
      </w:r>
    </w:p>
    <w:p w:rsidR="007F3459" w:rsidRDefault="007F3459" w:rsidP="007F3459">
      <w:pPr>
        <w:spacing w:after="0" w:line="240" w:lineRule="auto"/>
      </w:pPr>
    </w:p>
    <w:p w:rsidR="009D3498" w:rsidRPr="006E3C7C" w:rsidRDefault="009D3498" w:rsidP="006E3C7C"/>
    <w:sectPr w:rsidR="009D3498" w:rsidRPr="006E3C7C" w:rsidSect="00C06A9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630" w:header="81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FB" w:rsidRDefault="001A17FB" w:rsidP="00C06A9A">
      <w:pPr>
        <w:spacing w:after="0" w:line="240" w:lineRule="auto"/>
      </w:pPr>
      <w:r>
        <w:separator/>
      </w:r>
    </w:p>
  </w:endnote>
  <w:endnote w:type="continuationSeparator" w:id="0">
    <w:p w:rsidR="001A17FB" w:rsidRDefault="001A17FB" w:rsidP="00C0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E0" w:rsidRDefault="00401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FB" w:rsidRDefault="001A17FB" w:rsidP="00C06A9A">
      <w:pPr>
        <w:spacing w:after="0" w:line="240" w:lineRule="auto"/>
      </w:pPr>
      <w:r>
        <w:separator/>
      </w:r>
    </w:p>
  </w:footnote>
  <w:footnote w:type="continuationSeparator" w:id="0">
    <w:p w:rsidR="001A17FB" w:rsidRDefault="001A17FB" w:rsidP="00C0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E0" w:rsidRDefault="004017E0" w:rsidP="00C06A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4C68"/>
    <w:multiLevelType w:val="hybridMultilevel"/>
    <w:tmpl w:val="E340A30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75579"/>
    <w:multiLevelType w:val="hybridMultilevel"/>
    <w:tmpl w:val="6F6626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221666"/>
    <w:multiLevelType w:val="hybridMultilevel"/>
    <w:tmpl w:val="7F5A3B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8C6D1D"/>
    <w:multiLevelType w:val="hybridMultilevel"/>
    <w:tmpl w:val="A8880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84030"/>
    <w:multiLevelType w:val="hybridMultilevel"/>
    <w:tmpl w:val="4CA025B0"/>
    <w:lvl w:ilvl="0" w:tplc="497CAF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FD77B6"/>
    <w:multiLevelType w:val="hybridMultilevel"/>
    <w:tmpl w:val="F776122A"/>
    <w:lvl w:ilvl="0" w:tplc="E95AD632">
      <w:start w:val="4"/>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7783E74"/>
    <w:multiLevelType w:val="hybridMultilevel"/>
    <w:tmpl w:val="620CE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84E00"/>
    <w:multiLevelType w:val="hybridMultilevel"/>
    <w:tmpl w:val="879276AA"/>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6DE397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726DD"/>
    <w:multiLevelType w:val="hybridMultilevel"/>
    <w:tmpl w:val="5CB4FC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75334"/>
    <w:multiLevelType w:val="hybridMultilevel"/>
    <w:tmpl w:val="88327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54AE0"/>
    <w:multiLevelType w:val="hybridMultilevel"/>
    <w:tmpl w:val="769EEE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4756E8"/>
    <w:multiLevelType w:val="hybridMultilevel"/>
    <w:tmpl w:val="CB44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32341"/>
    <w:multiLevelType w:val="hybridMultilevel"/>
    <w:tmpl w:val="C6F06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35638A"/>
    <w:multiLevelType w:val="hybridMultilevel"/>
    <w:tmpl w:val="186AEA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C6D5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972712"/>
    <w:multiLevelType w:val="hybridMultilevel"/>
    <w:tmpl w:val="D0829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F06D6C"/>
    <w:multiLevelType w:val="hybridMultilevel"/>
    <w:tmpl w:val="2D2C3992"/>
    <w:lvl w:ilvl="0" w:tplc="AEB24DD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10ACE"/>
    <w:multiLevelType w:val="hybridMultilevel"/>
    <w:tmpl w:val="5D16987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89737C"/>
    <w:multiLevelType w:val="hybridMultilevel"/>
    <w:tmpl w:val="57DE6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6D4AA0"/>
    <w:multiLevelType w:val="hybridMultilevel"/>
    <w:tmpl w:val="1C5C3C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773046"/>
    <w:multiLevelType w:val="hybridMultilevel"/>
    <w:tmpl w:val="C23C1AC2"/>
    <w:lvl w:ilvl="0" w:tplc="0409000F">
      <w:start w:val="1"/>
      <w:numFmt w:val="decimal"/>
      <w:lvlText w:val="%1."/>
      <w:lvlJc w:val="left"/>
      <w:pPr>
        <w:tabs>
          <w:tab w:val="num" w:pos="720"/>
        </w:tabs>
        <w:ind w:left="720" w:hanging="360"/>
      </w:pPr>
    </w:lvl>
    <w:lvl w:ilvl="1" w:tplc="EC9831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B7434E"/>
    <w:multiLevelType w:val="hybridMultilevel"/>
    <w:tmpl w:val="91F84DB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6A0EC4"/>
    <w:multiLevelType w:val="hybridMultilevel"/>
    <w:tmpl w:val="554E251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1"/>
  </w:num>
  <w:num w:numId="2">
    <w:abstractNumId w:val="18"/>
  </w:num>
  <w:num w:numId="3">
    <w:abstractNumId w:val="5"/>
  </w:num>
  <w:num w:numId="4">
    <w:abstractNumId w:val="3"/>
  </w:num>
  <w:num w:numId="5">
    <w:abstractNumId w:val="19"/>
  </w:num>
  <w:num w:numId="6">
    <w:abstractNumId w:val="6"/>
  </w:num>
  <w:num w:numId="7">
    <w:abstractNumId w:val="13"/>
  </w:num>
  <w:num w:numId="8">
    <w:abstractNumId w:val="7"/>
  </w:num>
  <w:num w:numId="9">
    <w:abstractNumId w:val="20"/>
  </w:num>
  <w:num w:numId="10">
    <w:abstractNumId w:val="2"/>
  </w:num>
  <w:num w:numId="11">
    <w:abstractNumId w:val="16"/>
  </w:num>
  <w:num w:numId="12">
    <w:abstractNumId w:val="1"/>
  </w:num>
  <w:num w:numId="13">
    <w:abstractNumId w:val="10"/>
  </w:num>
  <w:num w:numId="14">
    <w:abstractNumId w:val="17"/>
  </w:num>
  <w:num w:numId="15">
    <w:abstractNumId w:val="8"/>
  </w:num>
  <w:num w:numId="16">
    <w:abstractNumId w:val="14"/>
  </w:num>
  <w:num w:numId="17">
    <w:abstractNumId w:val="0"/>
  </w:num>
  <w:num w:numId="18">
    <w:abstractNumId w:val="12"/>
  </w:num>
  <w:num w:numId="19">
    <w:abstractNumId w:val="15"/>
  </w:num>
  <w:num w:numId="20">
    <w:abstractNumId w:val="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32"/>
    <w:rsid w:val="000479D2"/>
    <w:rsid w:val="000C3BDB"/>
    <w:rsid w:val="0018724A"/>
    <w:rsid w:val="001A17FB"/>
    <w:rsid w:val="001D1FE8"/>
    <w:rsid w:val="001F30F3"/>
    <w:rsid w:val="002C160B"/>
    <w:rsid w:val="002C7BCE"/>
    <w:rsid w:val="00377A89"/>
    <w:rsid w:val="00381B25"/>
    <w:rsid w:val="003B7367"/>
    <w:rsid w:val="003D486E"/>
    <w:rsid w:val="004017E0"/>
    <w:rsid w:val="00406FFC"/>
    <w:rsid w:val="00423210"/>
    <w:rsid w:val="00486725"/>
    <w:rsid w:val="00496C62"/>
    <w:rsid w:val="004E3D32"/>
    <w:rsid w:val="004E5AE7"/>
    <w:rsid w:val="004F1A7C"/>
    <w:rsid w:val="00545638"/>
    <w:rsid w:val="005717D6"/>
    <w:rsid w:val="005749D7"/>
    <w:rsid w:val="005F37CF"/>
    <w:rsid w:val="00612972"/>
    <w:rsid w:val="00635353"/>
    <w:rsid w:val="0064436F"/>
    <w:rsid w:val="00665E99"/>
    <w:rsid w:val="006C3891"/>
    <w:rsid w:val="006E3C7C"/>
    <w:rsid w:val="00707361"/>
    <w:rsid w:val="00714EBF"/>
    <w:rsid w:val="007354FA"/>
    <w:rsid w:val="007752FF"/>
    <w:rsid w:val="00787EE2"/>
    <w:rsid w:val="007A6295"/>
    <w:rsid w:val="007F2044"/>
    <w:rsid w:val="007F3459"/>
    <w:rsid w:val="00831A2A"/>
    <w:rsid w:val="00833CB7"/>
    <w:rsid w:val="009306AC"/>
    <w:rsid w:val="0099669B"/>
    <w:rsid w:val="009B7E1D"/>
    <w:rsid w:val="009D3498"/>
    <w:rsid w:val="00AA3DA4"/>
    <w:rsid w:val="00B9599F"/>
    <w:rsid w:val="00BC25F9"/>
    <w:rsid w:val="00C06A9A"/>
    <w:rsid w:val="00CE53F0"/>
    <w:rsid w:val="00CE7600"/>
    <w:rsid w:val="00D347F4"/>
    <w:rsid w:val="00D36DCD"/>
    <w:rsid w:val="00D67932"/>
    <w:rsid w:val="00DE717A"/>
    <w:rsid w:val="00DF3A0F"/>
    <w:rsid w:val="00E15CB3"/>
    <w:rsid w:val="00E938A1"/>
    <w:rsid w:val="00EF0635"/>
    <w:rsid w:val="00EF6AF4"/>
    <w:rsid w:val="00F63066"/>
    <w:rsid w:val="00F87403"/>
    <w:rsid w:val="00FA1935"/>
    <w:rsid w:val="00F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C1FBD5F"/>
  <w15:docId w15:val="{A72689CB-C076-47F7-879B-2C042068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98"/>
    <w:pPr>
      <w:spacing w:after="200" w:line="276" w:lineRule="auto"/>
    </w:pPr>
    <w:rPr>
      <w:sz w:val="22"/>
      <w:szCs w:val="22"/>
    </w:rPr>
  </w:style>
  <w:style w:type="paragraph" w:styleId="Heading2">
    <w:name w:val="heading 2"/>
    <w:basedOn w:val="Normal"/>
    <w:next w:val="Normal"/>
    <w:qFormat/>
    <w:rsid w:val="00381B25"/>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A9A"/>
  </w:style>
  <w:style w:type="paragraph" w:styleId="Footer">
    <w:name w:val="footer"/>
    <w:basedOn w:val="Normal"/>
    <w:link w:val="FooterChar"/>
    <w:uiPriority w:val="99"/>
    <w:unhideWhenUsed/>
    <w:rsid w:val="00C0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A9A"/>
  </w:style>
  <w:style w:type="paragraph" w:styleId="BalloonText">
    <w:name w:val="Balloon Text"/>
    <w:basedOn w:val="Normal"/>
    <w:link w:val="BalloonTextChar"/>
    <w:uiPriority w:val="99"/>
    <w:semiHidden/>
    <w:unhideWhenUsed/>
    <w:rsid w:val="00C06A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A9A"/>
    <w:rPr>
      <w:rFonts w:ascii="Tahoma" w:hAnsi="Tahoma" w:cs="Tahoma"/>
      <w:sz w:val="16"/>
      <w:szCs w:val="16"/>
    </w:rPr>
  </w:style>
  <w:style w:type="paragraph" w:styleId="ListParagraph">
    <w:name w:val="List Paragraph"/>
    <w:basedOn w:val="Normal"/>
    <w:uiPriority w:val="34"/>
    <w:qFormat/>
    <w:rsid w:val="00CE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ica\Local%20Settings\Temporary%20Internet%20Files\OLKAA\ExE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ExED Letterhead Template</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Larry Tamayo</cp:lastModifiedBy>
  <cp:revision>5</cp:revision>
  <cp:lastPrinted>2013-03-27T20:26:00Z</cp:lastPrinted>
  <dcterms:created xsi:type="dcterms:W3CDTF">2021-06-10T22:04:00Z</dcterms:created>
  <dcterms:modified xsi:type="dcterms:W3CDTF">2022-06-10T22:52:00Z</dcterms:modified>
</cp:coreProperties>
</file>